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Ind w:w="-1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"/>
        <w:gridCol w:w="74"/>
        <w:gridCol w:w="1169"/>
        <w:gridCol w:w="617"/>
        <w:gridCol w:w="996"/>
        <w:gridCol w:w="990"/>
        <w:gridCol w:w="2270"/>
        <w:gridCol w:w="329"/>
        <w:gridCol w:w="1130"/>
        <w:gridCol w:w="1649"/>
        <w:gridCol w:w="685"/>
      </w:tblGrid>
      <w:tr w:rsidR="001E5577" w:rsidRPr="00A22864" w:rsidTr="00A55380">
        <w:trPr>
          <w:trHeight w:val="227"/>
          <w:jc w:val="center"/>
        </w:trPr>
        <w:tc>
          <w:tcPr>
            <w:tcW w:w="1616" w:type="pct"/>
            <w:gridSpan w:val="5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>First name and surname</w:t>
            </w:r>
          </w:p>
        </w:tc>
        <w:tc>
          <w:tcPr>
            <w:tcW w:w="3384" w:type="pct"/>
            <w:gridSpan w:val="6"/>
            <w:vAlign w:val="center"/>
          </w:tcPr>
          <w:p w:rsidR="00B82F06" w:rsidRPr="0053764A" w:rsidRDefault="0053764A" w:rsidP="00E42D3B">
            <w:pPr>
              <w:rPr>
                <w:b/>
              </w:rPr>
            </w:pPr>
            <w:r w:rsidRPr="0053764A">
              <w:rPr>
                <w:b/>
                <w:lang w:val="en-US"/>
              </w:rPr>
              <w:t>Aleksandar Maliković</w:t>
            </w:r>
          </w:p>
        </w:tc>
      </w:tr>
      <w:tr w:rsidR="001E5577" w:rsidRPr="00A22864" w:rsidTr="00A55380">
        <w:trPr>
          <w:trHeight w:val="227"/>
          <w:jc w:val="center"/>
        </w:trPr>
        <w:tc>
          <w:tcPr>
            <w:tcW w:w="1616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3384" w:type="pct"/>
            <w:gridSpan w:val="6"/>
            <w:vAlign w:val="center"/>
          </w:tcPr>
          <w:p w:rsidR="00B82F06" w:rsidRPr="00B50475" w:rsidRDefault="00B50475" w:rsidP="00E42D3B">
            <w:r>
              <w:t>Professor</w:t>
            </w:r>
          </w:p>
        </w:tc>
      </w:tr>
      <w:tr w:rsidR="001E5577" w:rsidRPr="00A22864" w:rsidTr="00A55380">
        <w:trPr>
          <w:trHeight w:val="227"/>
          <w:jc w:val="center"/>
        </w:trPr>
        <w:tc>
          <w:tcPr>
            <w:tcW w:w="1616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3384" w:type="pct"/>
            <w:gridSpan w:val="6"/>
            <w:vAlign w:val="center"/>
          </w:tcPr>
          <w:p w:rsidR="00B82F06" w:rsidRPr="00C56A79" w:rsidRDefault="00C56A79" w:rsidP="00E42D3B">
            <w:r>
              <w:t>Anatomy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843" w:type="pct"/>
            <w:gridSpan w:val="3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296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2042" w:type="pct"/>
            <w:gridSpan w:val="3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120" w:type="pct"/>
            <w:gridSpan w:val="2"/>
            <w:shd w:val="clear" w:color="auto" w:fill="auto"/>
            <w:vAlign w:val="center"/>
          </w:tcPr>
          <w:p w:rsidR="00B82F06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843" w:type="pct"/>
            <w:gridSpan w:val="3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296" w:type="pct"/>
            <w:vAlign w:val="center"/>
          </w:tcPr>
          <w:p w:rsidR="00B82F06" w:rsidRPr="00874857" w:rsidRDefault="00874857" w:rsidP="0087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042" w:type="pct"/>
            <w:gridSpan w:val="3"/>
            <w:vAlign w:val="center"/>
          </w:tcPr>
          <w:p w:rsidR="00B82F06" w:rsidRPr="0065062B" w:rsidRDefault="0065062B" w:rsidP="0065062B">
            <w:pPr>
              <w:rPr>
                <w:lang w:val="en-US"/>
              </w:rPr>
            </w:pPr>
            <w:r>
              <w:rPr>
                <w:lang w:val="en-US"/>
              </w:rPr>
              <w:t>University of Belgrade, Faculty of Medicine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:rsidR="00B82F06" w:rsidRPr="00C644D0" w:rsidRDefault="00C644D0" w:rsidP="00C644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Anatomy</w:t>
            </w:r>
          </w:p>
        </w:tc>
        <w:tc>
          <w:tcPr>
            <w:tcW w:w="1120" w:type="pct"/>
            <w:gridSpan w:val="2"/>
            <w:shd w:val="clear" w:color="auto" w:fill="auto"/>
            <w:vAlign w:val="center"/>
          </w:tcPr>
          <w:p w:rsidR="00B82F06" w:rsidRPr="00C56A79" w:rsidRDefault="00E000AF" w:rsidP="00C644D0">
            <w:pPr>
              <w:jc w:val="center"/>
            </w:pPr>
            <w:r>
              <w:t>Neuro</w:t>
            </w:r>
            <w:r w:rsidR="00C56A79">
              <w:t>natomy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843" w:type="pct"/>
            <w:gridSpan w:val="3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296" w:type="pct"/>
            <w:vAlign w:val="center"/>
          </w:tcPr>
          <w:p w:rsidR="00B82F06" w:rsidRPr="00874857" w:rsidRDefault="00874857" w:rsidP="0087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1998</w:t>
            </w:r>
          </w:p>
        </w:tc>
        <w:tc>
          <w:tcPr>
            <w:tcW w:w="2042" w:type="pct"/>
            <w:gridSpan w:val="3"/>
            <w:vAlign w:val="center"/>
          </w:tcPr>
          <w:p w:rsidR="00B82F06" w:rsidRPr="00A22864" w:rsidRDefault="0065062B" w:rsidP="00E42D3B">
            <w:pPr>
              <w:rPr>
                <w:lang w:val="sr-Cyrl-CS"/>
              </w:rPr>
            </w:pPr>
            <w:r>
              <w:rPr>
                <w:lang w:val="en-US"/>
              </w:rPr>
              <w:t>University of Belgrade, Faculty of Medicine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:rsidR="00B82F06" w:rsidRPr="00C644D0" w:rsidRDefault="00C644D0" w:rsidP="00C644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Anatomy</w:t>
            </w:r>
          </w:p>
        </w:tc>
        <w:tc>
          <w:tcPr>
            <w:tcW w:w="1120" w:type="pct"/>
            <w:gridSpan w:val="2"/>
            <w:shd w:val="clear" w:color="auto" w:fill="auto"/>
            <w:vAlign w:val="center"/>
          </w:tcPr>
          <w:p w:rsidR="00B82F06" w:rsidRPr="00A22864" w:rsidRDefault="00C56A79" w:rsidP="00C644D0">
            <w:pPr>
              <w:jc w:val="center"/>
              <w:rPr>
                <w:lang w:val="sr-Cyrl-CS"/>
              </w:rPr>
            </w:pPr>
            <w:r>
              <w:t>Neuroanatomy/Neurology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843" w:type="pct"/>
            <w:gridSpan w:val="3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296" w:type="pct"/>
            <w:vAlign w:val="center"/>
          </w:tcPr>
          <w:p w:rsidR="00B82F06" w:rsidRPr="00A22864" w:rsidRDefault="00B82F06" w:rsidP="00874857">
            <w:pPr>
              <w:jc w:val="center"/>
              <w:rPr>
                <w:lang w:val="sr-Cyrl-CS"/>
              </w:rPr>
            </w:pPr>
          </w:p>
        </w:tc>
        <w:tc>
          <w:tcPr>
            <w:tcW w:w="2042" w:type="pct"/>
            <w:gridSpan w:val="3"/>
            <w:vAlign w:val="center"/>
          </w:tcPr>
          <w:p w:rsidR="00B82F06" w:rsidRPr="00A22864" w:rsidRDefault="00B82F06" w:rsidP="00E42D3B">
            <w:pPr>
              <w:rPr>
                <w:lang w:val="sr-Cyrl-CS"/>
              </w:rPr>
            </w:pP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:rsidR="00B82F06" w:rsidRPr="00A22864" w:rsidRDefault="00B82F06" w:rsidP="00C644D0">
            <w:pPr>
              <w:jc w:val="center"/>
              <w:rPr>
                <w:lang w:val="sr-Cyrl-CS"/>
              </w:rPr>
            </w:pPr>
          </w:p>
        </w:tc>
        <w:tc>
          <w:tcPr>
            <w:tcW w:w="1120" w:type="pct"/>
            <w:gridSpan w:val="2"/>
            <w:shd w:val="clear" w:color="auto" w:fill="auto"/>
            <w:vAlign w:val="center"/>
          </w:tcPr>
          <w:p w:rsidR="00B82F06" w:rsidRPr="00A22864" w:rsidRDefault="00B82F06" w:rsidP="00C644D0">
            <w:pPr>
              <w:jc w:val="center"/>
              <w:rPr>
                <w:lang w:val="sr-Cyrl-CS"/>
              </w:rPr>
            </w:pP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843" w:type="pct"/>
            <w:gridSpan w:val="3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296" w:type="pct"/>
            <w:vAlign w:val="center"/>
          </w:tcPr>
          <w:p w:rsidR="00B82F06" w:rsidRPr="00874857" w:rsidRDefault="00874857" w:rsidP="0087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1995</w:t>
            </w:r>
          </w:p>
        </w:tc>
        <w:tc>
          <w:tcPr>
            <w:tcW w:w="2042" w:type="pct"/>
            <w:gridSpan w:val="3"/>
            <w:vAlign w:val="center"/>
          </w:tcPr>
          <w:p w:rsidR="00B82F06" w:rsidRPr="00A22864" w:rsidRDefault="0065062B" w:rsidP="00E42D3B">
            <w:pPr>
              <w:rPr>
                <w:lang w:val="sr-Cyrl-CS"/>
              </w:rPr>
            </w:pPr>
            <w:r>
              <w:rPr>
                <w:lang w:val="en-US"/>
              </w:rPr>
              <w:t>University of Belgrade, Faculty of Medicine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:rsidR="00B82F06" w:rsidRPr="00C644D0" w:rsidRDefault="00C644D0" w:rsidP="00C644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Anatomy</w:t>
            </w:r>
          </w:p>
        </w:tc>
        <w:tc>
          <w:tcPr>
            <w:tcW w:w="1120" w:type="pct"/>
            <w:gridSpan w:val="2"/>
            <w:shd w:val="clear" w:color="auto" w:fill="auto"/>
            <w:vAlign w:val="center"/>
          </w:tcPr>
          <w:p w:rsidR="00B82F06" w:rsidRPr="00A22864" w:rsidRDefault="00C56A79" w:rsidP="00C644D0">
            <w:pPr>
              <w:jc w:val="center"/>
              <w:rPr>
                <w:lang w:val="sr-Cyrl-CS"/>
              </w:rPr>
            </w:pPr>
            <w:r>
              <w:t>Neuroanatomy/Neurology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843" w:type="pct"/>
            <w:gridSpan w:val="3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296" w:type="pct"/>
            <w:vAlign w:val="center"/>
          </w:tcPr>
          <w:p w:rsidR="00B82F06" w:rsidRPr="00874857" w:rsidRDefault="00874857" w:rsidP="008748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1991</w:t>
            </w:r>
          </w:p>
        </w:tc>
        <w:tc>
          <w:tcPr>
            <w:tcW w:w="2042" w:type="pct"/>
            <w:gridSpan w:val="3"/>
            <w:vAlign w:val="center"/>
          </w:tcPr>
          <w:p w:rsidR="00B82F06" w:rsidRPr="00A22864" w:rsidRDefault="0065062B" w:rsidP="00E42D3B">
            <w:pPr>
              <w:rPr>
                <w:lang w:val="sr-Cyrl-CS"/>
              </w:rPr>
            </w:pPr>
            <w:r>
              <w:rPr>
                <w:lang w:val="en-US"/>
              </w:rPr>
              <w:t>University of Belgrade, Faculty of Medicine</w:t>
            </w:r>
          </w:p>
        </w:tc>
        <w:tc>
          <w:tcPr>
            <w:tcW w:w="700" w:type="pct"/>
            <w:gridSpan w:val="2"/>
            <w:shd w:val="clear" w:color="auto" w:fill="auto"/>
            <w:vAlign w:val="center"/>
          </w:tcPr>
          <w:p w:rsidR="00B82F06" w:rsidRPr="00C644D0" w:rsidRDefault="00C644D0" w:rsidP="00C644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Medicine</w:t>
            </w:r>
          </w:p>
        </w:tc>
        <w:tc>
          <w:tcPr>
            <w:tcW w:w="1120" w:type="pct"/>
            <w:gridSpan w:val="2"/>
            <w:shd w:val="clear" w:color="auto" w:fill="auto"/>
            <w:vAlign w:val="center"/>
          </w:tcPr>
          <w:p w:rsidR="00B82F06" w:rsidRPr="00C644D0" w:rsidRDefault="00C644D0" w:rsidP="00C644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Medicine, Medical doctor</w:t>
            </w:r>
          </w:p>
        </w:tc>
      </w:tr>
      <w:tr w:rsidR="00D37AAD" w:rsidRPr="00A22864" w:rsidTr="0096757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646624" w:rsidRDefault="00B82F06" w:rsidP="00E42D3B">
            <w:r>
              <w:rPr>
                <w:b/>
                <w:lang w:val="en-US"/>
              </w:rPr>
              <w:t>Teacher’s list of courses at PhD studies</w:t>
            </w:r>
            <w:r w:rsidR="00D37AAD">
              <w:rPr>
                <w:b/>
              </w:rPr>
              <w:t xml:space="preserve"> </w:t>
            </w:r>
          </w:p>
        </w:tc>
      </w:tr>
      <w:tr w:rsidR="002375EE" w:rsidRPr="00A22864" w:rsidTr="004600FE">
        <w:trPr>
          <w:trHeight w:val="227"/>
          <w:jc w:val="center"/>
        </w:trPr>
        <w:tc>
          <w:tcPr>
            <w:tcW w:w="246" w:type="pct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="00D37AAD" w:rsidRPr="00646624">
              <w:rPr>
                <w:b/>
                <w:lang w:val="sr-Cyrl-CS"/>
              </w:rPr>
              <w:t>.</w:t>
            </w:r>
          </w:p>
        </w:tc>
        <w:tc>
          <w:tcPr>
            <w:tcW w:w="1371" w:type="pct"/>
            <w:gridSpan w:val="4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</w:rPr>
            </w:pPr>
            <w:r>
              <w:rPr>
                <w:b/>
                <w:lang w:val="en-US"/>
              </w:rPr>
              <w:t>Ref.</w:t>
            </w:r>
            <w:r w:rsidR="00D37AAD" w:rsidRPr="00646624">
              <w:rPr>
                <w:b/>
              </w:rPr>
              <w:t xml:space="preserve"> </w:t>
            </w:r>
          </w:p>
        </w:tc>
        <w:tc>
          <w:tcPr>
            <w:tcW w:w="3384" w:type="pct"/>
            <w:gridSpan w:val="6"/>
            <w:vAlign w:val="center"/>
          </w:tcPr>
          <w:p w:rsidR="00D37AAD" w:rsidRPr="00B82F06" w:rsidRDefault="00B82F06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2375EE" w:rsidRPr="00A22864" w:rsidTr="004600FE">
        <w:trPr>
          <w:trHeight w:val="227"/>
          <w:jc w:val="center"/>
        </w:trPr>
        <w:tc>
          <w:tcPr>
            <w:tcW w:w="246" w:type="pct"/>
            <w:shd w:val="clear" w:color="auto" w:fill="auto"/>
            <w:vAlign w:val="center"/>
          </w:tcPr>
          <w:p w:rsidR="00D37AAD" w:rsidRPr="00A26CD0" w:rsidRDefault="00A26CD0" w:rsidP="00C8110F">
            <w:pPr>
              <w:jc w:val="center"/>
            </w:pPr>
            <w:r>
              <w:t>1</w:t>
            </w:r>
          </w:p>
        </w:tc>
        <w:tc>
          <w:tcPr>
            <w:tcW w:w="1371" w:type="pct"/>
            <w:gridSpan w:val="4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384" w:type="pct"/>
            <w:gridSpan w:val="6"/>
            <w:vAlign w:val="center"/>
          </w:tcPr>
          <w:p w:rsidR="00D37AAD" w:rsidRPr="0019676C" w:rsidRDefault="0019676C" w:rsidP="00541C9F">
            <w:r>
              <w:t xml:space="preserve">Anatomy and development of the </w:t>
            </w:r>
            <w:r w:rsidR="00541C9F">
              <w:t>nervous system</w:t>
            </w:r>
          </w:p>
        </w:tc>
      </w:tr>
      <w:tr w:rsidR="002375EE" w:rsidRPr="00A22864" w:rsidTr="004600FE">
        <w:trPr>
          <w:trHeight w:val="227"/>
          <w:jc w:val="center"/>
        </w:trPr>
        <w:tc>
          <w:tcPr>
            <w:tcW w:w="246" w:type="pct"/>
            <w:shd w:val="clear" w:color="auto" w:fill="auto"/>
            <w:vAlign w:val="center"/>
          </w:tcPr>
          <w:p w:rsidR="00D37AAD" w:rsidRPr="00A26CD0" w:rsidRDefault="00A26CD0" w:rsidP="00C8110F">
            <w:pPr>
              <w:jc w:val="center"/>
            </w:pPr>
            <w:r>
              <w:t>2</w:t>
            </w:r>
          </w:p>
        </w:tc>
        <w:tc>
          <w:tcPr>
            <w:tcW w:w="1371" w:type="pct"/>
            <w:gridSpan w:val="4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384" w:type="pct"/>
            <w:gridSpan w:val="6"/>
            <w:vAlign w:val="center"/>
          </w:tcPr>
          <w:p w:rsidR="00D37AAD" w:rsidRPr="00541C9F" w:rsidRDefault="00541C9F" w:rsidP="00644C8F">
            <w:r>
              <w:t>Morpholog</w:t>
            </w:r>
            <w:r w:rsidR="00CC351E">
              <w:t>y, embriology and physiology of</w:t>
            </w:r>
            <w:r w:rsidR="00BC4D6F">
              <w:t xml:space="preserve"> </w:t>
            </w:r>
            <w:r w:rsidR="00644C8F">
              <w:t>human reproduction</w:t>
            </w:r>
            <w:r>
              <w:t xml:space="preserve"> </w:t>
            </w:r>
          </w:p>
        </w:tc>
      </w:tr>
      <w:tr w:rsidR="00C80EA9" w:rsidRPr="00A22864" w:rsidTr="004600FE">
        <w:trPr>
          <w:trHeight w:val="227"/>
          <w:jc w:val="center"/>
        </w:trPr>
        <w:tc>
          <w:tcPr>
            <w:tcW w:w="246" w:type="pct"/>
            <w:shd w:val="clear" w:color="auto" w:fill="auto"/>
            <w:vAlign w:val="center"/>
          </w:tcPr>
          <w:p w:rsidR="00C80EA9" w:rsidRPr="00C80EA9" w:rsidRDefault="00C80EA9" w:rsidP="00C8110F">
            <w:pPr>
              <w:jc w:val="center"/>
              <w:rPr>
                <w:lang/>
              </w:rPr>
            </w:pPr>
            <w:r>
              <w:rPr>
                <w:lang/>
              </w:rPr>
              <w:t>3</w:t>
            </w:r>
          </w:p>
        </w:tc>
        <w:tc>
          <w:tcPr>
            <w:tcW w:w="1371" w:type="pct"/>
            <w:gridSpan w:val="4"/>
            <w:shd w:val="clear" w:color="auto" w:fill="auto"/>
            <w:vAlign w:val="center"/>
          </w:tcPr>
          <w:p w:rsidR="00C80EA9" w:rsidRPr="00A22864" w:rsidRDefault="00C80EA9" w:rsidP="00E42D3B">
            <w:pPr>
              <w:rPr>
                <w:lang w:val="sr-Cyrl-CS"/>
              </w:rPr>
            </w:pPr>
          </w:p>
        </w:tc>
        <w:tc>
          <w:tcPr>
            <w:tcW w:w="3384" w:type="pct"/>
            <w:gridSpan w:val="6"/>
            <w:vAlign w:val="center"/>
          </w:tcPr>
          <w:p w:rsidR="00C80EA9" w:rsidRDefault="00C80EA9" w:rsidP="00644C8F">
            <w:r>
              <w:rPr>
                <w:lang w:val="en-US"/>
              </w:rPr>
              <w:t>Functional morphology of the organ system</w:t>
            </w:r>
          </w:p>
        </w:tc>
      </w:tr>
      <w:tr w:rsidR="00D37AAD" w:rsidRPr="00A22864" w:rsidTr="0096757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A22864" w:rsidRDefault="00B82F06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282" w:type="pct"/>
            <w:gridSpan w:val="2"/>
            <w:vAlign w:val="center"/>
          </w:tcPr>
          <w:p w:rsidR="001E5577" w:rsidRPr="006C43EF" w:rsidRDefault="001E5577" w:rsidP="00122D1C">
            <w:pPr>
              <w:jc w:val="center"/>
            </w:pPr>
            <w:r>
              <w:t>1</w:t>
            </w:r>
          </w:p>
        </w:tc>
        <w:tc>
          <w:tcPr>
            <w:tcW w:w="4390" w:type="pct"/>
            <w:gridSpan w:val="8"/>
            <w:shd w:val="clear" w:color="auto" w:fill="auto"/>
            <w:vAlign w:val="center"/>
          </w:tcPr>
          <w:p w:rsidR="001E5577" w:rsidRPr="00A22864" w:rsidRDefault="001E5577" w:rsidP="00122D1C">
            <w:pPr>
              <w:rPr>
                <w:lang w:val="sr-Cyrl-CS"/>
              </w:rPr>
            </w:pPr>
            <w:r w:rsidRPr="00223604">
              <w:t>Kujovi</w:t>
            </w:r>
            <w:r>
              <w:t>ć</w:t>
            </w:r>
            <w:r w:rsidRPr="00223604">
              <w:t xml:space="preserve"> M</w:t>
            </w:r>
            <w:r>
              <w:t>.</w:t>
            </w:r>
            <w:r w:rsidRPr="00223604">
              <w:t xml:space="preserve">, </w:t>
            </w:r>
            <w:r w:rsidRPr="00223604">
              <w:rPr>
                <w:b/>
              </w:rPr>
              <w:t>Malikovi</w:t>
            </w:r>
            <w:r>
              <w:rPr>
                <w:b/>
              </w:rPr>
              <w:t>ć</w:t>
            </w:r>
            <w:r w:rsidRPr="00223604">
              <w:rPr>
                <w:b/>
              </w:rPr>
              <w:t xml:space="preserve"> A</w:t>
            </w:r>
            <w:r>
              <w:rPr>
                <w:b/>
              </w:rPr>
              <w:t>.</w:t>
            </w:r>
            <w:r w:rsidRPr="00223604">
              <w:t>, Jochum S</w:t>
            </w:r>
            <w:r>
              <w:t>.</w:t>
            </w:r>
            <w:r w:rsidRPr="00223604">
              <w:t>, Margittai Z</w:t>
            </w:r>
            <w:r>
              <w:t>.</w:t>
            </w:r>
            <w:r w:rsidRPr="00223604">
              <w:t>, Lange-Asschenfeldt C</w:t>
            </w:r>
            <w:r>
              <w:t>.</w:t>
            </w:r>
            <w:r w:rsidRPr="00223604">
              <w:t>, Supprian T. Longitudinal progession of posterior cortical atrophy over 11 years: relationship between lesion topology and clinical deficits. Journal of Clinical and Experimental Neuropsychology, 2019, 41(8):875-880. IF (2019): 1.970.</w:t>
            </w:r>
          </w:p>
        </w:tc>
        <w:tc>
          <w:tcPr>
            <w:tcW w:w="328" w:type="pct"/>
            <w:vAlign w:val="center"/>
          </w:tcPr>
          <w:p w:rsidR="001E5577" w:rsidRPr="00A22864" w:rsidRDefault="001E5577" w:rsidP="00122D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282" w:type="pct"/>
            <w:gridSpan w:val="2"/>
            <w:vAlign w:val="center"/>
          </w:tcPr>
          <w:p w:rsidR="001E5577" w:rsidRPr="006C43EF" w:rsidRDefault="001E5577" w:rsidP="00122D1C">
            <w:pPr>
              <w:jc w:val="center"/>
            </w:pPr>
            <w:r>
              <w:t>2</w:t>
            </w:r>
          </w:p>
        </w:tc>
        <w:tc>
          <w:tcPr>
            <w:tcW w:w="4390" w:type="pct"/>
            <w:gridSpan w:val="8"/>
            <w:shd w:val="clear" w:color="auto" w:fill="auto"/>
            <w:vAlign w:val="center"/>
          </w:tcPr>
          <w:p w:rsidR="001E5577" w:rsidRPr="00BF5555" w:rsidRDefault="001E5577" w:rsidP="00122D1C">
            <w:pPr>
              <w:rPr>
                <w:lang w:val="sr-Cyrl-CS"/>
              </w:rPr>
            </w:pPr>
            <w:r w:rsidRPr="00BF5555">
              <w:rPr>
                <w:b/>
              </w:rPr>
              <w:t>Maliković A</w:t>
            </w:r>
            <w:r w:rsidRPr="00BF5555">
              <w:t>., Amunts K., Schleicher A., Mohlberg H., Kujovi</w:t>
            </w:r>
            <w:r>
              <w:t>ć</w:t>
            </w:r>
            <w:r w:rsidRPr="00BF5555">
              <w:t xml:space="preserve"> M., Palomero-Gallagher N., Eickhoff SE., Zilles K. Citoarchitecture of the human lateral occipital cortex: mapping of two extrastriate areas hOc4la and hOc4lp. Brain Structure and Function, 2016, </w:t>
            </w:r>
            <w:r w:rsidRPr="00BF5555">
              <w:rPr>
                <w:shd w:val="clear" w:color="auto" w:fill="FFFFFF"/>
              </w:rPr>
              <w:t>221(4):1877-1897</w:t>
            </w:r>
            <w:r w:rsidRPr="00BF5555">
              <w:t xml:space="preserve">. IF (2016): </w:t>
            </w:r>
            <w:r w:rsidRPr="00BF5555">
              <w:rPr>
                <w:shd w:val="clear" w:color="auto" w:fill="FFFFFF"/>
              </w:rPr>
              <w:t>4.647</w:t>
            </w:r>
            <w:r w:rsidRPr="00BF5555">
              <w:t xml:space="preserve">. </w:t>
            </w:r>
          </w:p>
        </w:tc>
        <w:tc>
          <w:tcPr>
            <w:tcW w:w="328" w:type="pct"/>
            <w:vAlign w:val="center"/>
          </w:tcPr>
          <w:p w:rsidR="001E5577" w:rsidRPr="00BF5555" w:rsidRDefault="001E5577" w:rsidP="00122D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282" w:type="pct"/>
            <w:gridSpan w:val="2"/>
            <w:vAlign w:val="center"/>
          </w:tcPr>
          <w:p w:rsidR="001E5577" w:rsidRPr="006C43EF" w:rsidRDefault="001E5577" w:rsidP="00122D1C">
            <w:pPr>
              <w:jc w:val="center"/>
            </w:pPr>
            <w:r>
              <w:t>3</w:t>
            </w:r>
          </w:p>
        </w:tc>
        <w:tc>
          <w:tcPr>
            <w:tcW w:w="4390" w:type="pct"/>
            <w:gridSpan w:val="8"/>
            <w:shd w:val="clear" w:color="auto" w:fill="auto"/>
            <w:vAlign w:val="center"/>
          </w:tcPr>
          <w:p w:rsidR="001E5577" w:rsidRPr="00A22864" w:rsidRDefault="001E5577" w:rsidP="00122D1C">
            <w:pPr>
              <w:rPr>
                <w:lang w:val="sr-Cyrl-CS"/>
              </w:rPr>
            </w:pPr>
            <w:r w:rsidRPr="00223604">
              <w:t>Kujovi</w:t>
            </w:r>
            <w:r>
              <w:t>ć</w:t>
            </w:r>
            <w:r w:rsidRPr="00223604">
              <w:t xml:space="preserve"> M</w:t>
            </w:r>
            <w:r>
              <w:t>.</w:t>
            </w:r>
            <w:r w:rsidRPr="00223604">
              <w:t>, Zilles K</w:t>
            </w:r>
            <w:r>
              <w:t>.</w:t>
            </w:r>
            <w:r w:rsidRPr="00223604">
              <w:t xml:space="preserve">, </w:t>
            </w:r>
            <w:r w:rsidRPr="00223604">
              <w:rPr>
                <w:b/>
              </w:rPr>
              <w:t>Malikovi</w:t>
            </w:r>
            <w:r>
              <w:rPr>
                <w:b/>
              </w:rPr>
              <w:t>ć</w:t>
            </w:r>
            <w:r w:rsidRPr="00223604">
              <w:rPr>
                <w:b/>
              </w:rPr>
              <w:t xml:space="preserve"> A</w:t>
            </w:r>
            <w:r>
              <w:rPr>
                <w:b/>
              </w:rPr>
              <w:t>.</w:t>
            </w:r>
            <w:r w:rsidRPr="00223604">
              <w:t>, Schleicher A</w:t>
            </w:r>
            <w:r>
              <w:t>.</w:t>
            </w:r>
            <w:r w:rsidRPr="00223604">
              <w:t>, Mohlberg H</w:t>
            </w:r>
            <w:r>
              <w:t>.</w:t>
            </w:r>
            <w:r w:rsidRPr="00223604">
              <w:t>, Rottschy C</w:t>
            </w:r>
            <w:r>
              <w:t>.</w:t>
            </w:r>
            <w:r w:rsidRPr="00223604">
              <w:t>, Eickhoff S</w:t>
            </w:r>
            <w:r>
              <w:t>.</w:t>
            </w:r>
            <w:r w:rsidRPr="00223604">
              <w:t>B</w:t>
            </w:r>
            <w:r>
              <w:t>.</w:t>
            </w:r>
            <w:r w:rsidRPr="00223604">
              <w:t>, Amunts K. Cytoarchitectonic Mapping of the Human Dorsal Extrastriate Cortex. Brain Structure and Function, 2013, 218(1): 157-172. IF (2013): 4.567.</w:t>
            </w:r>
          </w:p>
        </w:tc>
        <w:tc>
          <w:tcPr>
            <w:tcW w:w="328" w:type="pct"/>
            <w:vAlign w:val="center"/>
          </w:tcPr>
          <w:p w:rsidR="001E5577" w:rsidRPr="00A22864" w:rsidRDefault="001E5577" w:rsidP="00122D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282" w:type="pct"/>
            <w:gridSpan w:val="2"/>
            <w:vAlign w:val="center"/>
          </w:tcPr>
          <w:p w:rsidR="001E5577" w:rsidRPr="006C43EF" w:rsidRDefault="001E5577" w:rsidP="00122D1C">
            <w:pPr>
              <w:jc w:val="center"/>
            </w:pPr>
            <w:r>
              <w:t>4</w:t>
            </w:r>
          </w:p>
        </w:tc>
        <w:tc>
          <w:tcPr>
            <w:tcW w:w="4390" w:type="pct"/>
            <w:gridSpan w:val="8"/>
            <w:shd w:val="clear" w:color="auto" w:fill="auto"/>
            <w:vAlign w:val="center"/>
          </w:tcPr>
          <w:p w:rsidR="001E5577" w:rsidRPr="00A22864" w:rsidRDefault="001E5577" w:rsidP="00122D1C">
            <w:pPr>
              <w:rPr>
                <w:lang w:val="sr-Cyrl-CS"/>
              </w:rPr>
            </w:pPr>
            <w:r w:rsidRPr="006F3E20">
              <w:rPr>
                <w:b/>
              </w:rPr>
              <w:t>Maliković A</w:t>
            </w:r>
            <w:r w:rsidRPr="00B65303">
              <w:t xml:space="preserve">., Amunts K., Schleicher A., Mohlberg H., Eickhoff S., Wilms M., Palomero-Gallagher N., Armstrong E., Zilles K. Cytoarchitectonic Analysis of the Human Extrastriate Cortex in the Region of V5/MT+: A Probabilistic, Stereotaxic map of </w:t>
            </w:r>
            <w:r>
              <w:t>Area hOc5. Cerebral Cortex, 2007, 17:562-574. IF (2007</w:t>
            </w:r>
            <w:r w:rsidRPr="00B65303">
              <w:t>): 6.</w:t>
            </w:r>
            <w:r>
              <w:t>519</w:t>
            </w:r>
            <w:r w:rsidRPr="00B65303">
              <w:t>.</w:t>
            </w:r>
          </w:p>
        </w:tc>
        <w:tc>
          <w:tcPr>
            <w:tcW w:w="328" w:type="pct"/>
            <w:vAlign w:val="center"/>
          </w:tcPr>
          <w:p w:rsidR="001E5577" w:rsidRPr="00A22864" w:rsidRDefault="001E5577" w:rsidP="00122D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282" w:type="pct"/>
            <w:gridSpan w:val="2"/>
            <w:vAlign w:val="center"/>
          </w:tcPr>
          <w:p w:rsidR="001E5577" w:rsidRPr="006C43EF" w:rsidRDefault="001E5577" w:rsidP="00122D1C">
            <w:pPr>
              <w:jc w:val="center"/>
            </w:pPr>
            <w:r>
              <w:t>5</w:t>
            </w:r>
          </w:p>
        </w:tc>
        <w:tc>
          <w:tcPr>
            <w:tcW w:w="4390" w:type="pct"/>
            <w:gridSpan w:val="8"/>
            <w:shd w:val="clear" w:color="auto" w:fill="auto"/>
            <w:vAlign w:val="center"/>
          </w:tcPr>
          <w:p w:rsidR="001E5577" w:rsidRPr="00093364" w:rsidRDefault="001E5577" w:rsidP="00122D1C">
            <w:r w:rsidRPr="00B65303">
              <w:t xml:space="preserve">Amunts K., Armstrong E., </w:t>
            </w:r>
            <w:r w:rsidRPr="006F3E20">
              <w:rPr>
                <w:b/>
              </w:rPr>
              <w:t>Maliković A</w:t>
            </w:r>
            <w:r w:rsidRPr="00B65303">
              <w:t>., Hömke L., Mohlberg H., Schleicher A., Zilles K. Gender-specific Left-right Asymmetries in Human Visual Cortex. Journal of Neuroscien</w:t>
            </w:r>
            <w:r>
              <w:t>ce, 2007, 27:1356-1364. IF (2007</w:t>
            </w:r>
            <w:r w:rsidRPr="00B65303">
              <w:t>): 7.</w:t>
            </w:r>
            <w:r>
              <w:t>490</w:t>
            </w:r>
            <w:r w:rsidRPr="00B65303">
              <w:t>.</w:t>
            </w:r>
          </w:p>
        </w:tc>
        <w:tc>
          <w:tcPr>
            <w:tcW w:w="328" w:type="pct"/>
            <w:vAlign w:val="center"/>
          </w:tcPr>
          <w:p w:rsidR="001E5577" w:rsidRPr="00A22864" w:rsidRDefault="001E5577" w:rsidP="00122D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282" w:type="pct"/>
            <w:gridSpan w:val="2"/>
            <w:vAlign w:val="center"/>
          </w:tcPr>
          <w:p w:rsidR="001E5577" w:rsidRPr="006C43EF" w:rsidRDefault="001E5577" w:rsidP="00122D1C">
            <w:pPr>
              <w:jc w:val="center"/>
            </w:pPr>
            <w:r>
              <w:t>6</w:t>
            </w:r>
          </w:p>
        </w:tc>
        <w:tc>
          <w:tcPr>
            <w:tcW w:w="4390" w:type="pct"/>
            <w:gridSpan w:val="8"/>
            <w:shd w:val="clear" w:color="auto" w:fill="auto"/>
            <w:vAlign w:val="center"/>
          </w:tcPr>
          <w:p w:rsidR="001E5577" w:rsidRPr="00093364" w:rsidRDefault="001E5577" w:rsidP="00122D1C">
            <w:r w:rsidRPr="00B65303">
              <w:t xml:space="preserve">Barnikol U., Amunts K., Dammers J., Mohlberg H., Fieseler T., </w:t>
            </w:r>
            <w:r w:rsidRPr="006F3E20">
              <w:rPr>
                <w:b/>
              </w:rPr>
              <w:t>Maliković A</w:t>
            </w:r>
            <w:r w:rsidRPr="00B65303">
              <w:t>., Zilles K., Niedeggen M., Tass P. Pattern Reversal Visual Evoked Responses of V1/V2 and V5/MT as Revealed by MEG Combined with Probabilistic Cytoarchitectonic Maps. Neuroimage, 2006, 31:86-108. IF (200</w:t>
            </w:r>
            <w:r>
              <w:t>6</w:t>
            </w:r>
            <w:r w:rsidRPr="00B65303">
              <w:t>): 5.</w:t>
            </w:r>
            <w:r>
              <w:t>559.</w:t>
            </w:r>
          </w:p>
        </w:tc>
        <w:tc>
          <w:tcPr>
            <w:tcW w:w="328" w:type="pct"/>
            <w:vAlign w:val="center"/>
          </w:tcPr>
          <w:p w:rsidR="001E5577" w:rsidRPr="00A22864" w:rsidRDefault="001E5577" w:rsidP="00122D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282" w:type="pct"/>
            <w:gridSpan w:val="2"/>
            <w:vAlign w:val="center"/>
          </w:tcPr>
          <w:p w:rsidR="001E5577" w:rsidRPr="006C43EF" w:rsidRDefault="001E5577" w:rsidP="00122D1C">
            <w:pPr>
              <w:jc w:val="center"/>
            </w:pPr>
            <w:r>
              <w:t>7</w:t>
            </w:r>
          </w:p>
        </w:tc>
        <w:tc>
          <w:tcPr>
            <w:tcW w:w="4390" w:type="pct"/>
            <w:gridSpan w:val="8"/>
            <w:shd w:val="clear" w:color="auto" w:fill="auto"/>
            <w:vAlign w:val="center"/>
          </w:tcPr>
          <w:p w:rsidR="001E5577" w:rsidRPr="00093364" w:rsidRDefault="001E5577" w:rsidP="00122D1C">
            <w:r w:rsidRPr="00B65303">
              <w:t xml:space="preserve">Wilms M., Eickhoff S., Specht K., Amunts K., Shah N., </w:t>
            </w:r>
            <w:r w:rsidRPr="006F3E20">
              <w:rPr>
                <w:b/>
              </w:rPr>
              <w:t>Maliković A</w:t>
            </w:r>
            <w:r w:rsidRPr="00B65303">
              <w:t>., Fink G. Human V5/MT+: Comparasion of Functional and Cytoarchitectonic Data. Anatomy and Embriology, 2005, 210:485-495. IF (2005): 1.255.</w:t>
            </w:r>
          </w:p>
        </w:tc>
        <w:tc>
          <w:tcPr>
            <w:tcW w:w="328" w:type="pct"/>
            <w:vAlign w:val="center"/>
          </w:tcPr>
          <w:p w:rsidR="001E5577" w:rsidRPr="00A22864" w:rsidRDefault="001E5577" w:rsidP="00122D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282" w:type="pct"/>
            <w:gridSpan w:val="2"/>
            <w:vAlign w:val="center"/>
          </w:tcPr>
          <w:p w:rsidR="001E5577" w:rsidRPr="006C43EF" w:rsidRDefault="001E5577" w:rsidP="00122D1C">
            <w:pPr>
              <w:jc w:val="center"/>
            </w:pPr>
            <w:r>
              <w:t>8</w:t>
            </w:r>
          </w:p>
        </w:tc>
        <w:tc>
          <w:tcPr>
            <w:tcW w:w="4390" w:type="pct"/>
            <w:gridSpan w:val="8"/>
            <w:shd w:val="clear" w:color="auto" w:fill="auto"/>
            <w:vAlign w:val="center"/>
          </w:tcPr>
          <w:p w:rsidR="001E5577" w:rsidRPr="002E404B" w:rsidRDefault="001E5577" w:rsidP="00122D1C">
            <w:r w:rsidRPr="00B65303">
              <w:t xml:space="preserve">Larsson J., Amunts K., Gulyás B., </w:t>
            </w:r>
            <w:r w:rsidRPr="006F3E20">
              <w:rPr>
                <w:b/>
              </w:rPr>
              <w:t>Maliković A</w:t>
            </w:r>
            <w:r w:rsidRPr="00B65303">
              <w:t>., Zilles K., Roland P. Perceptual Segregation of Overlapping Shapes Activates Posterior Extrastriate Visual Cortex in Man. Experimental Brain Research, 2002, 143:1-10. IF (2002): 2.300.</w:t>
            </w:r>
          </w:p>
        </w:tc>
        <w:tc>
          <w:tcPr>
            <w:tcW w:w="328" w:type="pct"/>
            <w:vAlign w:val="center"/>
          </w:tcPr>
          <w:p w:rsidR="001E5577" w:rsidRPr="00A22864" w:rsidRDefault="001E5577" w:rsidP="00122D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282" w:type="pct"/>
            <w:gridSpan w:val="2"/>
            <w:vAlign w:val="center"/>
          </w:tcPr>
          <w:p w:rsidR="001E5577" w:rsidRPr="006C43EF" w:rsidRDefault="001E5577" w:rsidP="00122D1C">
            <w:pPr>
              <w:jc w:val="center"/>
            </w:pPr>
            <w:r>
              <w:t>9</w:t>
            </w:r>
          </w:p>
        </w:tc>
        <w:tc>
          <w:tcPr>
            <w:tcW w:w="4390" w:type="pct"/>
            <w:gridSpan w:val="8"/>
            <w:shd w:val="clear" w:color="auto" w:fill="auto"/>
            <w:vAlign w:val="center"/>
          </w:tcPr>
          <w:p w:rsidR="001E5577" w:rsidRPr="002E404B" w:rsidRDefault="001E5577" w:rsidP="00122D1C">
            <w:r w:rsidRPr="00B65303">
              <w:t xml:space="preserve">Amunts K., </w:t>
            </w:r>
            <w:r w:rsidRPr="006F3E20">
              <w:rPr>
                <w:b/>
              </w:rPr>
              <w:t>Maliković A</w:t>
            </w:r>
            <w:r w:rsidRPr="00B65303">
              <w:t>., Mohlberg H., Schormann T., Zilles K. Brodmann's Areas 17 and 18 Brought into Stereotaxic Space - Where and How Variable? NeuroImage, 2000, 11:66-84. IF (2000): 6.857.</w:t>
            </w:r>
          </w:p>
        </w:tc>
        <w:tc>
          <w:tcPr>
            <w:tcW w:w="328" w:type="pct"/>
            <w:vAlign w:val="center"/>
          </w:tcPr>
          <w:p w:rsidR="001E5577" w:rsidRPr="00A22864" w:rsidRDefault="001E5577" w:rsidP="00122D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М21а</w:t>
            </w:r>
          </w:p>
        </w:tc>
      </w:tr>
      <w:tr w:rsidR="001E5577" w:rsidRPr="00A22864" w:rsidTr="004600FE">
        <w:trPr>
          <w:trHeight w:val="227"/>
          <w:jc w:val="center"/>
        </w:trPr>
        <w:tc>
          <w:tcPr>
            <w:tcW w:w="282" w:type="pct"/>
            <w:gridSpan w:val="2"/>
            <w:vAlign w:val="center"/>
          </w:tcPr>
          <w:p w:rsidR="001E5577" w:rsidRPr="006C43EF" w:rsidRDefault="001E5577" w:rsidP="00122D1C">
            <w:pPr>
              <w:jc w:val="center"/>
            </w:pPr>
            <w:r>
              <w:t>10</w:t>
            </w:r>
          </w:p>
        </w:tc>
        <w:tc>
          <w:tcPr>
            <w:tcW w:w="4390" w:type="pct"/>
            <w:gridSpan w:val="8"/>
            <w:shd w:val="clear" w:color="auto" w:fill="auto"/>
            <w:vAlign w:val="center"/>
          </w:tcPr>
          <w:p w:rsidR="001E5577" w:rsidRPr="002E404B" w:rsidRDefault="001E5577" w:rsidP="00122D1C">
            <w:r w:rsidRPr="00B65303">
              <w:t xml:space="preserve">Larsson J., Amunts K., Gulyas B., </w:t>
            </w:r>
            <w:r w:rsidRPr="006F3E20">
              <w:rPr>
                <w:b/>
              </w:rPr>
              <w:t>Maliković A</w:t>
            </w:r>
            <w:r w:rsidRPr="00B65303">
              <w:t>., Zilles K., Roland P. Neuronal Correlates of Real and Illusory Contour Perception: Functional Anatomy with PET. European Journal of Neuroscience, 1999, 11:4024-4036. IF (1999): 3.899.</w:t>
            </w:r>
          </w:p>
        </w:tc>
        <w:tc>
          <w:tcPr>
            <w:tcW w:w="328" w:type="pct"/>
            <w:vAlign w:val="center"/>
          </w:tcPr>
          <w:p w:rsidR="001E5577" w:rsidRPr="00A22864" w:rsidRDefault="001E5577" w:rsidP="00122D1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М22</w:t>
            </w:r>
          </w:p>
        </w:tc>
      </w:tr>
      <w:tr w:rsidR="00D37AAD" w:rsidRPr="00A22864" w:rsidTr="0096757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A22864" w:rsidRDefault="00B82F06" w:rsidP="00E42D3B">
            <w:pPr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D37AAD" w:rsidRPr="00A22864" w:rsidTr="004600FE">
        <w:trPr>
          <w:trHeight w:val="227"/>
          <w:jc w:val="center"/>
        </w:trPr>
        <w:tc>
          <w:tcPr>
            <w:tcW w:w="2092" w:type="pct"/>
            <w:gridSpan w:val="6"/>
            <w:vAlign w:val="center"/>
          </w:tcPr>
          <w:p w:rsidR="00D37AAD" w:rsidRPr="00A22864" w:rsidRDefault="00B82F06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2908" w:type="pct"/>
            <w:gridSpan w:val="5"/>
            <w:vAlign w:val="center"/>
          </w:tcPr>
          <w:p w:rsidR="00D37AAD" w:rsidRPr="004600FE" w:rsidRDefault="004600FE" w:rsidP="00E42D3B">
            <w:r>
              <w:t>1500</w:t>
            </w:r>
          </w:p>
        </w:tc>
      </w:tr>
      <w:tr w:rsidR="00D37AAD" w:rsidRPr="00A22864" w:rsidTr="004600FE">
        <w:trPr>
          <w:trHeight w:val="227"/>
          <w:jc w:val="center"/>
        </w:trPr>
        <w:tc>
          <w:tcPr>
            <w:tcW w:w="2092" w:type="pct"/>
            <w:gridSpan w:val="6"/>
            <w:vAlign w:val="center"/>
          </w:tcPr>
          <w:p w:rsidR="00D37AAD" w:rsidRPr="00A22864" w:rsidRDefault="00B82F06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papers from the SCI (or SSCI) list</w:t>
            </w:r>
          </w:p>
        </w:tc>
        <w:tc>
          <w:tcPr>
            <w:tcW w:w="2908" w:type="pct"/>
            <w:gridSpan w:val="5"/>
            <w:vAlign w:val="center"/>
          </w:tcPr>
          <w:p w:rsidR="00D37AAD" w:rsidRPr="004600FE" w:rsidRDefault="004600FE" w:rsidP="00E42D3B">
            <w:r>
              <w:t>27</w:t>
            </w:r>
          </w:p>
        </w:tc>
      </w:tr>
      <w:tr w:rsidR="00B82F06" w:rsidRPr="00A22864" w:rsidTr="004600FE">
        <w:trPr>
          <w:trHeight w:val="227"/>
          <w:jc w:val="center"/>
        </w:trPr>
        <w:tc>
          <w:tcPr>
            <w:tcW w:w="2092" w:type="pct"/>
            <w:gridSpan w:val="6"/>
            <w:vAlign w:val="center"/>
          </w:tcPr>
          <w:p w:rsidR="00B82F06" w:rsidRPr="00A22864" w:rsidRDefault="00B82F06" w:rsidP="0056662B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1247" w:type="pct"/>
            <w:gridSpan w:val="2"/>
            <w:vAlign w:val="center"/>
          </w:tcPr>
          <w:p w:rsidR="00B82F06" w:rsidRPr="00DD2D64" w:rsidRDefault="00B82F06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Domestic</w:t>
            </w:r>
            <w:r w:rsidR="004600FE">
              <w:rPr>
                <w:lang w:val="en-US"/>
              </w:rPr>
              <w:t xml:space="preserve">   1</w:t>
            </w:r>
          </w:p>
        </w:tc>
        <w:tc>
          <w:tcPr>
            <w:tcW w:w="1660" w:type="pct"/>
            <w:gridSpan w:val="3"/>
            <w:vAlign w:val="center"/>
          </w:tcPr>
          <w:p w:rsidR="00B82F06" w:rsidRPr="00DD2D64" w:rsidRDefault="00B82F06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International</w:t>
            </w:r>
          </w:p>
        </w:tc>
      </w:tr>
      <w:tr w:rsidR="00D37AAD" w:rsidRPr="00A22864" w:rsidTr="004600FE">
        <w:trPr>
          <w:trHeight w:val="227"/>
          <w:jc w:val="center"/>
        </w:trPr>
        <w:tc>
          <w:tcPr>
            <w:tcW w:w="2092" w:type="pct"/>
            <w:gridSpan w:val="6"/>
            <w:vAlign w:val="center"/>
          </w:tcPr>
          <w:p w:rsidR="00D37AAD" w:rsidRPr="00B82F06" w:rsidRDefault="00B82F06" w:rsidP="005E6E50">
            <w:pPr>
              <w:rPr>
                <w:lang w:val="en-U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2908" w:type="pct"/>
            <w:gridSpan w:val="5"/>
            <w:vAlign w:val="center"/>
          </w:tcPr>
          <w:p w:rsidR="00693367" w:rsidRPr="006D1094" w:rsidRDefault="00693367" w:rsidP="005E6E50">
            <w:pPr>
              <w:jc w:val="both"/>
            </w:pPr>
            <w:r>
              <w:rPr>
                <w:b/>
              </w:rPr>
              <w:t>1996-</w:t>
            </w:r>
            <w:r w:rsidRPr="006F3E20">
              <w:rPr>
                <w:b/>
              </w:rPr>
              <w:t xml:space="preserve">2001 </w:t>
            </w:r>
            <w:r w:rsidRPr="00572B07">
              <w:t>C</w:t>
            </w:r>
            <w:r w:rsidR="00C53294">
              <w:t>ecile und Oscar</w:t>
            </w:r>
            <w:r w:rsidRPr="00572B07">
              <w:t xml:space="preserve"> Vogt Institut für Hirnforschung, Heinrich Heine Universität Düsseldorf, </w:t>
            </w:r>
            <w:r w:rsidR="00867CB5">
              <w:t xml:space="preserve">Germany, </w:t>
            </w:r>
            <w:r>
              <w:t xml:space="preserve">in </w:t>
            </w:r>
            <w:r w:rsidRPr="00135C32">
              <w:rPr>
                <w:lang w:val="sr-Cyrl-CS"/>
              </w:rPr>
              <w:t xml:space="preserve">6 </w:t>
            </w:r>
            <w:r>
              <w:t>occa</w:t>
            </w:r>
            <w:r w:rsidR="00045E3A">
              <w:t>s</w:t>
            </w:r>
            <w:r>
              <w:t xml:space="preserve">ions; </w:t>
            </w:r>
          </w:p>
          <w:p w:rsidR="00D37AAD" w:rsidRPr="00A22864" w:rsidRDefault="009E120A" w:rsidP="005E6E50">
            <w:pPr>
              <w:rPr>
                <w:lang w:val="sr-Cyrl-CS"/>
              </w:rPr>
            </w:pPr>
            <w:r>
              <w:rPr>
                <w:b/>
              </w:rPr>
              <w:t>2003</w:t>
            </w:r>
            <w:r w:rsidR="00693367">
              <w:rPr>
                <w:b/>
              </w:rPr>
              <w:t>,</w:t>
            </w:r>
            <w:r w:rsidR="00693367" w:rsidRPr="00572B07">
              <w:t xml:space="preserve"> </w:t>
            </w:r>
            <w:r w:rsidR="00693367" w:rsidRPr="006F3E20">
              <w:rPr>
                <w:b/>
              </w:rPr>
              <w:t>200</w:t>
            </w:r>
            <w:r w:rsidR="00693367" w:rsidRPr="006F3E20">
              <w:rPr>
                <w:b/>
                <w:lang w:val="sr-Cyrl-CS"/>
              </w:rPr>
              <w:t>5-2006</w:t>
            </w:r>
            <w:r w:rsidR="00693367" w:rsidRPr="006F3E20">
              <w:t xml:space="preserve">, </w:t>
            </w:r>
            <w:r w:rsidR="00F759D6" w:rsidRPr="00F759D6">
              <w:rPr>
                <w:b/>
              </w:rPr>
              <w:t>2011</w:t>
            </w:r>
            <w:r w:rsidR="00F759D6">
              <w:t xml:space="preserve">, </w:t>
            </w:r>
            <w:r w:rsidR="00CF2759">
              <w:t>Research Centre Jü</w:t>
            </w:r>
            <w:r w:rsidR="00CF2759" w:rsidRPr="00EA0604">
              <w:t>lich, Institute of Neuroscience and Medicine (INM-1) - Structural and Functional Organization of the Brain</w:t>
            </w:r>
            <w:r w:rsidR="00CF2759">
              <w:t>, Jülich, Germany</w:t>
            </w:r>
          </w:p>
        </w:tc>
      </w:tr>
      <w:tr w:rsidR="00D37AAD" w:rsidRPr="00A22864" w:rsidTr="0096757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A87393" w:rsidRDefault="00B82F06" w:rsidP="005E6E50">
            <w:r>
              <w:rPr>
                <w:lang w:val="en-US"/>
              </w:rPr>
              <w:t>Other relevant data</w:t>
            </w:r>
            <w:r w:rsidR="00766FD6">
              <w:rPr>
                <w:lang w:val="en-US"/>
              </w:rPr>
              <w:t xml:space="preserve">: </w:t>
            </w:r>
            <w:r w:rsidR="00766FD6" w:rsidRPr="00A4479F">
              <w:rPr>
                <w:b/>
              </w:rPr>
              <w:t>1991</w:t>
            </w:r>
            <w:r w:rsidR="00766FD6" w:rsidRPr="00C91D23">
              <w:t xml:space="preserve"> </w:t>
            </w:r>
            <w:r w:rsidR="00C61C0D">
              <w:t xml:space="preserve">Belgrade City Award </w:t>
            </w:r>
            <w:r w:rsidR="00AA55BA">
              <w:t xml:space="preserve">- </w:t>
            </w:r>
            <w:r w:rsidR="00C61C0D">
              <w:t>Young Scientist</w:t>
            </w:r>
            <w:r w:rsidR="00AA55BA">
              <w:t xml:space="preserve"> Award</w:t>
            </w:r>
            <w:r w:rsidR="00766FD6">
              <w:t xml:space="preserve">; </w:t>
            </w:r>
            <w:r w:rsidR="00766FD6" w:rsidRPr="006F3E20">
              <w:rPr>
                <w:b/>
              </w:rPr>
              <w:t>1994.</w:t>
            </w:r>
            <w:r w:rsidR="00766FD6" w:rsidRPr="00C91D23">
              <w:t xml:space="preserve"> </w:t>
            </w:r>
            <w:r w:rsidR="004611E0">
              <w:t>Belgrade City Award in Medicine</w:t>
            </w:r>
            <w:r w:rsidR="00766FD6">
              <w:t xml:space="preserve">; </w:t>
            </w:r>
            <w:r w:rsidR="00766FD6" w:rsidRPr="006F3E20">
              <w:rPr>
                <w:b/>
              </w:rPr>
              <w:t>1996</w:t>
            </w:r>
            <w:r w:rsidR="00766FD6" w:rsidRPr="00C91D23">
              <w:t xml:space="preserve"> </w:t>
            </w:r>
            <w:r w:rsidR="008629CF" w:rsidRPr="00A74FA1">
              <w:t>Fellowship of the European Federation for Experimental Morphology</w:t>
            </w:r>
            <w:r w:rsidR="00766FD6">
              <w:t xml:space="preserve">; </w:t>
            </w:r>
            <w:r w:rsidR="00766FD6" w:rsidRPr="006F3E20">
              <w:rPr>
                <w:b/>
              </w:rPr>
              <w:t>1997</w:t>
            </w:r>
            <w:r w:rsidR="00766FD6" w:rsidRPr="00C91D23">
              <w:t xml:space="preserve"> </w:t>
            </w:r>
            <w:r w:rsidR="008629CF" w:rsidRPr="00A74FA1">
              <w:t>Fellowship of Heinrich Heine University, D</w:t>
            </w:r>
            <w:r w:rsidR="008629CF">
              <w:t>ü</w:t>
            </w:r>
            <w:r w:rsidR="008629CF" w:rsidRPr="00A74FA1">
              <w:t>sseldorf, Germany</w:t>
            </w:r>
            <w:r w:rsidR="00766FD6">
              <w:t xml:space="preserve">; </w:t>
            </w:r>
            <w:r w:rsidR="00766FD6" w:rsidRPr="006F3E20">
              <w:rPr>
                <w:b/>
              </w:rPr>
              <w:t>1998-2001</w:t>
            </w:r>
            <w:r w:rsidR="00766FD6" w:rsidRPr="00C91D23">
              <w:t xml:space="preserve"> </w:t>
            </w:r>
            <w:r w:rsidR="00EB7BF2" w:rsidRPr="00A74FA1">
              <w:t>Visiting Fellow at C</w:t>
            </w:r>
            <w:r w:rsidR="00EB7BF2">
              <w:t>ecile</w:t>
            </w:r>
            <w:r w:rsidR="00EB7BF2" w:rsidRPr="00A74FA1">
              <w:t xml:space="preserve"> and O</w:t>
            </w:r>
            <w:r w:rsidR="00EB7BF2">
              <w:t>scar</w:t>
            </w:r>
            <w:r w:rsidR="00EB7BF2" w:rsidRPr="00A74FA1">
              <w:t xml:space="preserve"> Vogt Institute of Brain Research, Heinrich Heine University, D</w:t>
            </w:r>
            <w:r w:rsidR="00EB7BF2">
              <w:t>ü</w:t>
            </w:r>
            <w:r w:rsidR="00EB7BF2" w:rsidRPr="00A74FA1">
              <w:t>sseldorf, Germany</w:t>
            </w:r>
            <w:r w:rsidR="00EB7BF2">
              <w:t>;</w:t>
            </w:r>
            <w:r w:rsidR="00766FD6">
              <w:rPr>
                <w:lang w:val="sr-Cyrl-CS"/>
              </w:rPr>
              <w:t xml:space="preserve"> </w:t>
            </w:r>
            <w:r w:rsidR="00766FD6" w:rsidRPr="006F3E20">
              <w:rPr>
                <w:b/>
              </w:rPr>
              <w:t>2003</w:t>
            </w:r>
            <w:r w:rsidR="00A71331" w:rsidRPr="00A71331">
              <w:rPr>
                <w:b/>
              </w:rPr>
              <w:t>-present</w:t>
            </w:r>
            <w:r w:rsidR="00A71331">
              <w:t xml:space="preserve"> </w:t>
            </w:r>
            <w:r w:rsidR="00A71331" w:rsidRPr="00A74FA1">
              <w:t>Visiting Scientist at the Research Centre J</w:t>
            </w:r>
            <w:r w:rsidR="0066261D">
              <w:t>ü</w:t>
            </w:r>
            <w:r w:rsidR="00A71331" w:rsidRPr="00A74FA1">
              <w:t>lich, Institute of Neuroscience and Medicine (INM-1) - Structural and Functional Organisation of the Brain</w:t>
            </w:r>
            <w:r w:rsidR="008D07D4">
              <w:t>, Jülich, Germany</w:t>
            </w:r>
            <w:r w:rsidR="00766FD6">
              <w:rPr>
                <w:lang w:val="sr-Cyrl-CS"/>
              </w:rPr>
              <w:t xml:space="preserve">; </w:t>
            </w:r>
            <w:r w:rsidR="00766FD6" w:rsidRPr="006F3E20">
              <w:rPr>
                <w:b/>
                <w:lang w:val="sr-Cyrl-CS"/>
              </w:rPr>
              <w:t>2006</w:t>
            </w:r>
            <w:r w:rsidR="00766FD6" w:rsidRPr="00C91D23">
              <w:t xml:space="preserve"> </w:t>
            </w:r>
            <w:r w:rsidR="00DD3BCC">
              <w:t>Belgrade City Award in Medicine</w:t>
            </w:r>
            <w:r w:rsidR="00766FD6">
              <w:rPr>
                <w:lang w:val="sr-Cyrl-CS"/>
              </w:rPr>
              <w:t xml:space="preserve">; </w:t>
            </w:r>
            <w:r w:rsidR="00766FD6" w:rsidRPr="00A4479F">
              <w:rPr>
                <w:b/>
                <w:lang w:val="sr-Cyrl-CS"/>
              </w:rPr>
              <w:t>2016</w:t>
            </w:r>
            <w:r w:rsidR="00A71331">
              <w:rPr>
                <w:b/>
              </w:rPr>
              <w:t>-present</w:t>
            </w:r>
            <w:r w:rsidR="00766FD6">
              <w:rPr>
                <w:lang w:val="sr-Cyrl-CS"/>
              </w:rPr>
              <w:t xml:space="preserve"> </w:t>
            </w:r>
            <w:r w:rsidR="00A87393">
              <w:t xml:space="preserve">Board member of the </w:t>
            </w:r>
            <w:r w:rsidR="00766FD6">
              <w:rPr>
                <w:lang w:val="en-US"/>
              </w:rPr>
              <w:t xml:space="preserve">European Federation for Experimental Morphology </w:t>
            </w:r>
            <w:r w:rsidR="00865F6A">
              <w:rPr>
                <w:lang w:val="en-US"/>
              </w:rPr>
              <w:t>-</w:t>
            </w:r>
            <w:r w:rsidR="00766FD6">
              <w:rPr>
                <w:lang w:val="en-US"/>
              </w:rPr>
              <w:t xml:space="preserve"> EFEM</w:t>
            </w:r>
            <w:r w:rsidR="00865F6A">
              <w:rPr>
                <w:lang w:val="en-US"/>
              </w:rPr>
              <w:t xml:space="preserve"> </w:t>
            </w:r>
            <w:r w:rsidR="0066261D">
              <w:rPr>
                <w:lang w:val="en-US"/>
              </w:rPr>
              <w:t xml:space="preserve"> </w:t>
            </w:r>
          </w:p>
        </w:tc>
      </w:tr>
      <w:tr w:rsidR="00D37AAD" w:rsidRPr="00A22864" w:rsidTr="00967576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B82F06" w:rsidRDefault="00B82F06" w:rsidP="00E42D3B">
            <w:pPr>
              <w:rPr>
                <w:lang w:val="en-US"/>
              </w:rPr>
            </w:pPr>
            <w:r w:rsidRPr="00DD2D64">
              <w:rPr>
                <w:lang w:val="sr-Cyrl-CS"/>
              </w:rPr>
              <w:t xml:space="preserve">The </w:t>
            </w:r>
            <w:r>
              <w:rPr>
                <w:lang w:val="sr-Cyrl-CS"/>
              </w:rPr>
              <w:t xml:space="preserve">maximum length must not exceed </w:t>
            </w:r>
            <w:r>
              <w:rPr>
                <w:lang w:val="en-US"/>
              </w:rPr>
              <w:t>1</w:t>
            </w:r>
            <w:r w:rsidRPr="00DD2D64">
              <w:rPr>
                <w:lang w:val="sr-Cyrl-CS"/>
              </w:rPr>
              <w:t xml:space="preserve"> A4 page</w:t>
            </w:r>
          </w:p>
        </w:tc>
      </w:tr>
    </w:tbl>
    <w:p w:rsidR="00EF4268" w:rsidRDefault="00EF4268"/>
    <w:sectPr w:rsidR="00EF4268" w:rsidSect="00967576">
      <w:headerReference w:type="default" r:id="rId7"/>
      <w:pgSz w:w="11907" w:h="16840" w:code="9"/>
      <w:pgMar w:top="851" w:right="851" w:bottom="851" w:left="851" w:header="397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42E" w:rsidRDefault="00FC542E" w:rsidP="00D37AAD">
      <w:r>
        <w:separator/>
      </w:r>
    </w:p>
  </w:endnote>
  <w:endnote w:type="continuationSeparator" w:id="0">
    <w:p w:rsidR="00FC542E" w:rsidRDefault="00FC542E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42E" w:rsidRDefault="00FC542E" w:rsidP="00D37AAD">
      <w:r>
        <w:separator/>
      </w:r>
    </w:p>
  </w:footnote>
  <w:footnote w:type="continuationSeparator" w:id="0">
    <w:p w:rsidR="00FC542E" w:rsidRDefault="00FC542E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967576" w:rsidRDefault="00B82F06" w:rsidP="00D37AAD">
    <w:pPr>
      <w:spacing w:after="60"/>
      <w:jc w:val="center"/>
      <w:rPr>
        <w:iCs/>
        <w:lang w:val="en-US"/>
      </w:rPr>
    </w:pPr>
    <w:r w:rsidRPr="00967576">
      <w:rPr>
        <w:b/>
        <w:iCs/>
        <w:lang w:val="en-US"/>
      </w:rPr>
      <w:t xml:space="preserve">Table 9.6 </w:t>
    </w:r>
    <w:r w:rsidRPr="00967576">
      <w:rPr>
        <w:iCs/>
        <w:lang w:val="en-US"/>
      </w:rPr>
      <w:t>Teacher’s Comp</w:t>
    </w:r>
    <w:r w:rsidR="00D9667C" w:rsidRPr="00967576">
      <w:rPr>
        <w:iCs/>
        <w:lang w:val="en-US"/>
      </w:rPr>
      <w:t>e</w:t>
    </w:r>
    <w:r w:rsidRPr="00967576">
      <w:rPr>
        <w:iCs/>
        <w:lang w:val="en-US"/>
      </w:rPr>
      <w:t>tence</w:t>
    </w:r>
  </w:p>
  <w:p w:rsidR="00D37AAD" w:rsidRDefault="00D37AA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F079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045E3A"/>
    <w:rsid w:val="00050D72"/>
    <w:rsid w:val="00122D1C"/>
    <w:rsid w:val="0019676C"/>
    <w:rsid w:val="001B4E83"/>
    <w:rsid w:val="001E5577"/>
    <w:rsid w:val="002375EE"/>
    <w:rsid w:val="002B36B7"/>
    <w:rsid w:val="003D1448"/>
    <w:rsid w:val="003F511C"/>
    <w:rsid w:val="004600FE"/>
    <w:rsid w:val="004611E0"/>
    <w:rsid w:val="00482E06"/>
    <w:rsid w:val="0053764A"/>
    <w:rsid w:val="00541C9F"/>
    <w:rsid w:val="0056662B"/>
    <w:rsid w:val="005E6E50"/>
    <w:rsid w:val="00644C8F"/>
    <w:rsid w:val="0065062B"/>
    <w:rsid w:val="00652F49"/>
    <w:rsid w:val="0066261D"/>
    <w:rsid w:val="00693367"/>
    <w:rsid w:val="00766FD6"/>
    <w:rsid w:val="00780285"/>
    <w:rsid w:val="00787E23"/>
    <w:rsid w:val="007F72B8"/>
    <w:rsid w:val="0084075D"/>
    <w:rsid w:val="008629CF"/>
    <w:rsid w:val="00865F6A"/>
    <w:rsid w:val="00867CB5"/>
    <w:rsid w:val="00874857"/>
    <w:rsid w:val="008D07D4"/>
    <w:rsid w:val="0093045D"/>
    <w:rsid w:val="00957C77"/>
    <w:rsid w:val="00967576"/>
    <w:rsid w:val="009E120A"/>
    <w:rsid w:val="00A26CD0"/>
    <w:rsid w:val="00A43CF0"/>
    <w:rsid w:val="00A50389"/>
    <w:rsid w:val="00A55380"/>
    <w:rsid w:val="00A71331"/>
    <w:rsid w:val="00A87393"/>
    <w:rsid w:val="00AA55BA"/>
    <w:rsid w:val="00B50475"/>
    <w:rsid w:val="00B82F06"/>
    <w:rsid w:val="00BB2090"/>
    <w:rsid w:val="00BC4D6F"/>
    <w:rsid w:val="00C53294"/>
    <w:rsid w:val="00C56A79"/>
    <w:rsid w:val="00C61C0D"/>
    <w:rsid w:val="00C644D0"/>
    <w:rsid w:val="00C80EA9"/>
    <w:rsid w:val="00C8110F"/>
    <w:rsid w:val="00CC351E"/>
    <w:rsid w:val="00CF2759"/>
    <w:rsid w:val="00D37AAD"/>
    <w:rsid w:val="00D9667C"/>
    <w:rsid w:val="00DD3BCC"/>
    <w:rsid w:val="00E000AF"/>
    <w:rsid w:val="00E02810"/>
    <w:rsid w:val="00E42D3B"/>
    <w:rsid w:val="00EA5934"/>
    <w:rsid w:val="00EB7BF2"/>
    <w:rsid w:val="00EF4268"/>
    <w:rsid w:val="00F34C68"/>
    <w:rsid w:val="00F759D6"/>
    <w:rsid w:val="00FC5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2021-11-25T13:40:00Z</dcterms:created>
  <dcterms:modified xsi:type="dcterms:W3CDTF">2021-11-26T11:28:00Z</dcterms:modified>
</cp:coreProperties>
</file>